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89DAF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Al-</w:t>
      </w:r>
      <w:proofErr w:type="spellStart"/>
      <w:r w:rsidRPr="005B1769">
        <w:rPr>
          <w:rFonts w:ascii="Times New Roman" w:hAnsi="Times New Roman" w:cs="Times New Roman"/>
          <w:sz w:val="28"/>
          <w:szCs w:val="28"/>
          <w:lang w:val="en-US"/>
        </w:rPr>
        <w:t>Farabi</w:t>
      </w:r>
      <w:proofErr w:type="spellEnd"/>
      <w:r w:rsidRPr="005B1769">
        <w:rPr>
          <w:rFonts w:ascii="Times New Roman" w:hAnsi="Times New Roman" w:cs="Times New Roman"/>
          <w:sz w:val="28"/>
          <w:szCs w:val="28"/>
          <w:lang w:val="en-US"/>
        </w:rPr>
        <w:t xml:space="preserve"> Kazakh National University</w:t>
      </w:r>
    </w:p>
    <w:p w14:paraId="257108A4" w14:textId="77777777" w:rsidR="00EA1A01" w:rsidRDefault="005B1769" w:rsidP="00EA1A01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Faculty of International Relations</w:t>
      </w:r>
    </w:p>
    <w:p w14:paraId="755CFB22" w14:textId="7C652FCD" w:rsidR="005B1769" w:rsidRPr="005B1769" w:rsidRDefault="005B1769" w:rsidP="00EA1A01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Department of International Law</w:t>
      </w:r>
    </w:p>
    <w:p w14:paraId="2F6CD194" w14:textId="77777777" w:rsidR="005B1769" w:rsidRPr="005B1769" w:rsidRDefault="005B1769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769">
        <w:rPr>
          <w:rFonts w:ascii="Times New Roman" w:hAnsi="Times New Roman" w:cs="Times New Roman"/>
          <w:sz w:val="28"/>
          <w:szCs w:val="28"/>
          <w:lang w:val="en-US"/>
        </w:rPr>
        <w:t>7M04201 “International Law”</w:t>
      </w:r>
    </w:p>
    <w:p w14:paraId="7CB0F6A0" w14:textId="3CA3BCE6" w:rsidR="005B1769" w:rsidRPr="00EA1A01" w:rsidRDefault="00EA1A01" w:rsidP="005B1769">
      <w:pPr>
        <w:widowControl w:val="0"/>
        <w:ind w:left="57" w:right="57"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International Customs Law</w:t>
      </w:r>
    </w:p>
    <w:p w14:paraId="2BF24C7D" w14:textId="77777777" w:rsidR="005B1769" w:rsidRDefault="005B1769" w:rsidP="005B1769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6D34B3" w14:textId="77777777" w:rsidR="005B1769" w:rsidRDefault="005B1769" w:rsidP="005B1769">
      <w:pPr>
        <w:widowControl w:val="0"/>
        <w:autoSpaceDE w:val="0"/>
        <w:autoSpaceDN w:val="0"/>
        <w:adjustRightInd w:val="0"/>
        <w:ind w:left="57" w:right="57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 QUESTIONS</w:t>
      </w:r>
    </w:p>
    <w:p w14:paraId="3D8B6FF9" w14:textId="77777777" w:rsidR="005B1769" w:rsidRPr="005B1769" w:rsidRDefault="005B1769" w:rsidP="00492B6A">
      <w:pPr>
        <w:widowControl w:val="0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9537F19" w14:textId="0AEA81D9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="00EA1A0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types of documents provided for customs purposes </w:t>
      </w:r>
    </w:p>
    <w:p w14:paraId="033F9B2E" w14:textId="630D81D4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procedure of customs transit </w:t>
      </w:r>
    </w:p>
    <w:p w14:paraId="3A30F6EC" w14:textId="075F3F6B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procedure and conditions for placing goods in the warehouses </w:t>
      </w:r>
    </w:p>
    <w:p w14:paraId="037D92F5" w14:textId="024E66BC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General provisions on customs declaring goods </w:t>
      </w:r>
    </w:p>
    <w:p w14:paraId="037B759C" w14:textId="56EB710E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Types of customs declarations: the Declaration on goods and transit Declaration, passenger customs Declaration, Declaration for the vehicle. Deadlines for submitting a customs Declaration. </w:t>
      </w:r>
    </w:p>
    <w:p w14:paraId="325B826B" w14:textId="183A93FC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Release of goods in accordance with the declared customs procedure</w:t>
      </w:r>
    </w:p>
    <w:p w14:paraId="7BA704CE" w14:textId="6C10A6B0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Submission, registration, changes and additions of information declared in the customs Declaration. </w:t>
      </w:r>
    </w:p>
    <w:p w14:paraId="51704D0B" w14:textId="14C7E3E3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rocedure for the release of goods in accordance with the declared customs procedure</w:t>
      </w:r>
    </w:p>
    <w:p w14:paraId="5C4882B9" w14:textId="1D12F516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Legal basis of customs and tariff regulation. </w:t>
      </w:r>
    </w:p>
    <w:p w14:paraId="64CBEA57" w14:textId="215D0386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10.</w:t>
      </w:r>
      <w:r w:rsidR="00492B6A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Unified customs tariff: the concept, main goals and elements of the customs tariff. </w:t>
      </w:r>
    </w:p>
    <w:p w14:paraId="7DEA0476" w14:textId="6D26AB9D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concept and types of customs payments and taxes. </w:t>
      </w:r>
    </w:p>
    <w:p w14:paraId="15BA228C" w14:textId="4BE1E80A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12.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owner of the customs warehouse </w:t>
      </w:r>
    </w:p>
    <w:p w14:paraId="20CC1C1E" w14:textId="077A0714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common economic space (CES) as an economic and political integration. </w:t>
      </w:r>
    </w:p>
    <w:p w14:paraId="515F7AC5" w14:textId="4E58B525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spellEnd"/>
      <w:proofErr w:type="gramEnd"/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main goals of forming a Single economic space. </w:t>
      </w:r>
    </w:p>
    <w:p w14:paraId="56F5C988" w14:textId="70D251B4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15.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>Expand the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General provisions on customs control. </w:t>
      </w:r>
    </w:p>
    <w:p w14:paraId="2E414AD0" w14:textId="7F92A02A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Forms and procedure of customs control. </w:t>
      </w:r>
    </w:p>
    <w:p w14:paraId="19DFD054" w14:textId="348F9436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17.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isk management system in customs control. </w:t>
      </w:r>
    </w:p>
    <w:p w14:paraId="3A47D3EC" w14:textId="70976977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18.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activities of customs authorities on the evaluation and management of risk. </w:t>
      </w:r>
    </w:p>
    <w:p w14:paraId="7099E16B" w14:textId="2AB72023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examination during the customs control </w:t>
      </w:r>
    </w:p>
    <w:p w14:paraId="5A69BA29" w14:textId="4F956CF6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proofErr w:type="spellStart"/>
      <w:proofErr w:type="gramStart"/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spellEnd"/>
      <w:proofErr w:type="gramEnd"/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order of carrying out of customs inspections. </w:t>
      </w:r>
    </w:p>
    <w:p w14:paraId="25178D24" w14:textId="18F55A72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21.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concept and purpose of customs control. </w:t>
      </w:r>
    </w:p>
    <w:p w14:paraId="138E542E" w14:textId="3C68733B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22.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objects of customs control. </w:t>
      </w:r>
    </w:p>
    <w:p w14:paraId="564021BB" w14:textId="7BB5F76F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23.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Principles of customs control </w:t>
      </w:r>
    </w:p>
    <w:p w14:paraId="755AE589" w14:textId="22582604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24.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use of technical means of customs control </w:t>
      </w:r>
    </w:p>
    <w:p w14:paraId="3B24BA79" w14:textId="3281FBE6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Forms of customs control </w:t>
      </w:r>
    </w:p>
    <w:p w14:paraId="0B12779F" w14:textId="420B76E8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26.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Define the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General concepts and objectives of the risk management system </w:t>
      </w:r>
    </w:p>
    <w:p w14:paraId="5E83C30F" w14:textId="01FA002E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27.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objects of risk analysis </w:t>
      </w:r>
    </w:p>
    <w:p w14:paraId="7FDF0E68" w14:textId="743B996A" w:rsidR="004F70BD" w:rsidRPr="004F70BD" w:rsidRDefault="00492B6A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28.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4F70BD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ctivities of customs authorities on risk assessment and management</w:t>
      </w:r>
    </w:p>
    <w:p w14:paraId="2B38A491" w14:textId="3C2A2725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29.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Concept and purpose of customs expertise</w:t>
      </w:r>
    </w:p>
    <w:p w14:paraId="370E2106" w14:textId="3FA97AED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30.</w:t>
      </w:r>
      <w:r w:rsidR="00EA1A01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Types of customs expertise </w:t>
      </w:r>
    </w:p>
    <w:p w14:paraId="3415AE8F" w14:textId="67C464DF" w:rsidR="004F70BD" w:rsidRPr="004F70BD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31.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Define the</w:t>
      </w:r>
      <w:r w:rsidR="00EA1A01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Features of in-house customs inspection </w:t>
      </w:r>
    </w:p>
    <w:p w14:paraId="3ED67373" w14:textId="382C7861" w:rsidR="005B1769" w:rsidRPr="005B1769" w:rsidRDefault="004F70BD" w:rsidP="00492B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>32.</w:t>
      </w:r>
      <w:r w:rsidR="00EA1A01"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F70B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Features of on-site customs inspection </w:t>
      </w:r>
    </w:p>
    <w:p w14:paraId="4417D1E7" w14:textId="6B010FC5" w:rsidR="00492B6A" w:rsidRPr="00492B6A" w:rsidRDefault="009C7FFB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33.</w:t>
      </w:r>
      <w:r w:rsidR="003C4B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="00492B6A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Directions and prospects for improving customs administration in the context of the implementation </w:t>
      </w:r>
      <w:proofErr w:type="gramStart"/>
      <w:r w:rsidR="00492B6A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proofErr w:type="gramEnd"/>
      <w:r w:rsidR="00492B6A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concept of legal policy</w:t>
      </w:r>
      <w:r w:rsid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Republic of Kazakhstan</w:t>
      </w:r>
    </w:p>
    <w:p w14:paraId="60DC5D90" w14:textId="0189E15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34.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sphere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as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 area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 monopolistic state activity</w:t>
      </w:r>
    </w:p>
    <w:p w14:paraId="00FE4491" w14:textId="63DD9DCD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35.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policy as an element of the customs sphere along with customs business. </w:t>
      </w:r>
    </w:p>
    <w:p w14:paraId="35992DB1" w14:textId="6F8D2D29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36.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History of formation of the customs law of the Republic of Kazakhstan. </w:t>
      </w:r>
    </w:p>
    <w:p w14:paraId="507AAFED" w14:textId="76013E28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37.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Customs law of the Republic of Kazakhstan as an independent complex branch of Kazakhstan law </w:t>
      </w:r>
    </w:p>
    <w:p w14:paraId="0DBBE720" w14:textId="1203581F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38.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Sources of customs legislation in the EAEU.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International agreements in force within the EAEU.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C9E69CC" w14:textId="2299595F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39. </w:t>
      </w:r>
      <w:r w:rsidR="00EF30D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EF30D2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Agreement on the creation of a single customs territory and the formation of the customs Union. </w:t>
      </w:r>
    </w:p>
    <w:p w14:paraId="644DB9A2" w14:textId="47FBBB28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40.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Treaty on the establishment of the Eurasian Economic Community of October 10, 2000 </w:t>
      </w:r>
    </w:p>
    <w:p w14:paraId="14D765E1" w14:textId="2BA5960E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41.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Define the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International agreements aimed at completing the formation of the legal framework of the customs Union </w:t>
      </w:r>
    </w:p>
    <w:p w14:paraId="266C1D0A" w14:textId="28BA7932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42.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Agreement on export customs duties in respect of third countries.  </w:t>
      </w:r>
    </w:p>
    <w:p w14:paraId="1CA2DA3B" w14:textId="255868DE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43.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Principles of activity of customs authorities.</w:t>
      </w:r>
    </w:p>
    <w:p w14:paraId="2E9ADBDB" w14:textId="79430E63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44.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9C7FFB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main tasks of the customs authorities.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Rights and obligations of customs authorities.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5F132E9" w14:textId="1F47C6C6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45.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Locations of customs authorities. Places for carrying out customs operations. </w:t>
      </w:r>
    </w:p>
    <w:p w14:paraId="113AB9AA" w14:textId="0A7A5EB9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46.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Responsibility of customs authorities and officials. </w:t>
      </w:r>
    </w:p>
    <w:p w14:paraId="14F157E5" w14:textId="14C845F6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47.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Appeal against decisions of customs authorities. Order of service in the customs authorities </w:t>
      </w:r>
    </w:p>
    <w:p w14:paraId="09C5BB52" w14:textId="7E5BAB0F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48.</w:t>
      </w:r>
      <w:r w:rsidR="009C7FFB" w:rsidRP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Documents and information about products.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Temporary storage of goods.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1AFE513" w14:textId="383111C9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49.</w:t>
      </w:r>
      <w:r w:rsidR="009C7FFB" w:rsidRP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Specify the</w:t>
      </w:r>
      <w:r w:rsidR="009C7FFB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Procedure for performing customs operations related to placing goods under the customs procedure and customs clearance of goods </w:t>
      </w:r>
    </w:p>
    <w:p w14:paraId="53F3CACA" w14:textId="0C0EEA58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50.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Submission of documents for customs Declaration. Declarant. Customs declaration. </w:t>
      </w:r>
    </w:p>
    <w:p w14:paraId="4AB78CC3" w14:textId="2A52AC8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51.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Pre-Declaration. Periodic Declaration. </w:t>
      </w:r>
      <w:proofErr w:type="gramStart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Release of goods.</w:t>
      </w:r>
      <w:proofErr w:type="gramEnd"/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E9FFC76" w14:textId="02D6DDF1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52.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Locations of customs authorities. Places where customs operations are performed. </w:t>
      </w:r>
    </w:p>
    <w:p w14:paraId="5AA54316" w14:textId="597E914E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55.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Responsibility of customs authorities and officials.</w:t>
      </w:r>
    </w:p>
    <w:p w14:paraId="110B8587" w14:textId="732D6C84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56.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Legal status of near-customs structures as subjects of customs administration</w:t>
      </w:r>
    </w:p>
    <w:p w14:paraId="020E3A0E" w14:textId="78677ED4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57.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 and conditions for moving goods across the customs border of the customs Union</w:t>
      </w:r>
    </w:p>
    <w:p w14:paraId="76D5CC6D" w14:textId="2A5928F7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58.</w:t>
      </w:r>
      <w:r w:rsidR="009C7FFB" w:rsidRP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Measures of non-tariff regulation of foreign trade as a tool of customs administration</w:t>
      </w:r>
    </w:p>
    <w:p w14:paraId="03106B4A" w14:textId="1584BCEE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59.</w:t>
      </w:r>
      <w:r w:rsidR="009C7FFB" w:rsidRP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C7FF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Specify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Organization and maintenance of customs statistics of foreign trade </w:t>
      </w:r>
    </w:p>
    <w:p w14:paraId="27F0997A" w14:textId="7B87AF49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60.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System of tariff benefits and preferences in foreign economic relations of the Republic of Kazakhstan. </w:t>
      </w:r>
    </w:p>
    <w:p w14:paraId="543C9B83" w14:textId="5FF739EE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61.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Define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Concept and legal status of the customs authorities of the Republic of Kazakhstan</w:t>
      </w:r>
    </w:p>
    <w:p w14:paraId="3426D84B" w14:textId="357980B8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62.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Evaluate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Termination of service in customs authorities</w:t>
      </w:r>
    </w:p>
    <w:p w14:paraId="514477B5" w14:textId="22C6D674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63.</w:t>
      </w:r>
      <w:r w:rsidR="003C4B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Determine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Right to restrict customs officers</w:t>
      </w:r>
    </w:p>
    <w:p w14:paraId="4AB13903" w14:textId="59D7523F" w:rsidR="00492B6A" w:rsidRPr="00492B6A" w:rsidRDefault="00E92F6F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64. Specify the </w:t>
      </w:r>
      <w:r w:rsidR="00492B6A"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Basic provisions on the movement of goods across the customs border of the customs Union.</w:t>
      </w:r>
    </w:p>
    <w:p w14:paraId="0BE51544" w14:textId="388720CA" w:rsidR="00492B6A" w:rsidRPr="00492B6A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65.</w:t>
      </w:r>
      <w:r w:rsidR="00E92F6F" w:rsidRP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Expand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 for individuals to move goods for personal use across the customs border of the customs Union and perform customs operations related to their release.</w:t>
      </w:r>
    </w:p>
    <w:p w14:paraId="6E6D77C4" w14:textId="632075C0" w:rsidR="005B1769" w:rsidRPr="005B1769" w:rsidRDefault="00492B6A" w:rsidP="00492B6A">
      <w:pPr>
        <w:widowControl w:val="0"/>
        <w:autoSpaceDE w:val="0"/>
        <w:autoSpaceDN w:val="0"/>
        <w:adjustRightInd w:val="0"/>
        <w:ind w:left="-142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66.</w:t>
      </w:r>
      <w:r w:rsidR="00E92F6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Define the </w:t>
      </w:r>
      <w:r w:rsidRPr="00492B6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Concept and types of customs procedures.</w:t>
      </w:r>
    </w:p>
    <w:p w14:paraId="78987E87" w14:textId="77777777" w:rsidR="009346DC" w:rsidRPr="00EA1A01" w:rsidRDefault="009346DC" w:rsidP="00492B6A">
      <w:pPr>
        <w:widowControl w:val="0"/>
        <w:ind w:left="-142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346DC" w:rsidRPr="00EA1A01" w:rsidSect="004F7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69"/>
    <w:rsid w:val="003C4B27"/>
    <w:rsid w:val="00492B6A"/>
    <w:rsid w:val="004F70BD"/>
    <w:rsid w:val="005B1769"/>
    <w:rsid w:val="009346DC"/>
    <w:rsid w:val="009C7FFB"/>
    <w:rsid w:val="00AF5ED9"/>
    <w:rsid w:val="00B06790"/>
    <w:rsid w:val="00E92F6F"/>
    <w:rsid w:val="00EA1A01"/>
    <w:rsid w:val="00E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D91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6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6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6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6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XSAQ</cp:lastModifiedBy>
  <cp:revision>6</cp:revision>
  <dcterms:created xsi:type="dcterms:W3CDTF">2020-11-26T04:40:00Z</dcterms:created>
  <dcterms:modified xsi:type="dcterms:W3CDTF">2020-11-26T05:09:00Z</dcterms:modified>
</cp:coreProperties>
</file>